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2B" w:rsidRPr="00757A2B" w:rsidRDefault="00757A2B" w:rsidP="00757A2B">
      <w:pPr>
        <w:spacing w:before="570" w:after="0" w:line="255" w:lineRule="atLeast"/>
        <w:ind w:firstLine="115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Практическая р</w:t>
      </w: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абота № 1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(дата выполнения работы) «Химия соединений элементов VIIA-группы ПСХЭ»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757A2B" w:rsidRPr="00757A2B" w:rsidRDefault="00757A2B" w:rsidP="00757A2B">
      <w:pPr>
        <w:spacing w:before="315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Цель работы: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изучить лабораторные способы получения и типичные химические реакции элементов VIIA-группы ПСХЭ, а также их соединений, улучшить навыки работы в химической лаборатории, а также экспериментально подтвердить теоретические представления о направлении протекания и продуктах химических реакций в зависимости от свойств реагентов.</w:t>
      </w:r>
    </w:p>
    <w:p w:rsidR="00757A2B" w:rsidRPr="00757A2B" w:rsidRDefault="00757A2B" w:rsidP="00757A2B">
      <w:pPr>
        <w:spacing w:before="31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Вариант № 1, номера опытов: 2, 20, 40, 50, 56</w:t>
      </w:r>
    </w:p>
    <w:p w:rsidR="00757A2B" w:rsidRPr="00757A2B" w:rsidRDefault="00757A2B" w:rsidP="00757A2B">
      <w:pPr>
        <w:spacing w:before="285" w:after="0" w:line="255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Приборы и реактивы</w:t>
      </w:r>
    </w:p>
    <w:p w:rsidR="00757A2B" w:rsidRPr="00757A2B" w:rsidRDefault="00757A2B" w:rsidP="00757A2B">
      <w:pPr>
        <w:spacing w:before="3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Используемые при выполнении работы реактивы:</w:t>
      </w:r>
    </w:p>
    <w:p w:rsidR="00757A2B" w:rsidRPr="00757A2B" w:rsidRDefault="00757A2B" w:rsidP="00757A2B">
      <w:pPr>
        <w:spacing w:before="15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Опыт № 2: оксид марганца (IV) кристаллический (MnO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концентрированная соляная кислота (HCl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конц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раствор иодида калия (KI).</w:t>
      </w:r>
    </w:p>
    <w:p w:rsidR="00757A2B" w:rsidRPr="00757A2B" w:rsidRDefault="00757A2B" w:rsidP="00757A2B">
      <w:pPr>
        <w:spacing w:before="1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Опыт № 20: иод кристаллический (I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алюминий порошок (Al), вода (H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O).</w:t>
      </w:r>
    </w:p>
    <w:p w:rsidR="00757A2B" w:rsidRPr="00757A2B" w:rsidRDefault="00757A2B" w:rsidP="00757A2B">
      <w:pPr>
        <w:spacing w:before="15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Опыт № 40: раствор бромида калия (KBr), хлорная вода (раствор хлора в воде) (Cl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раствор иодида калия (KI), бромная вода (раствор брома в воде) (Br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толуол</w:t>
      </w:r>
    </w:p>
    <w:p w:rsidR="00757A2B" w:rsidRPr="00757A2B" w:rsidRDefault="00757A2B" w:rsidP="00757A2B">
      <w:pPr>
        <w:spacing w:before="1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(C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6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5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).</w:t>
      </w:r>
    </w:p>
    <w:p w:rsidR="00757A2B" w:rsidRPr="00757A2B" w:rsidRDefault="00757A2B" w:rsidP="00757A2B">
      <w:pPr>
        <w:spacing w:before="30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Опыт № 50: раствор иодида калия (KI), разбавленная серная кислота (H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4разб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раствор перманганата калия (KMnO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раствор крахмала ((C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6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10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5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</w:t>
      </w:r>
      <w:r w:rsidRPr="00757A2B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/>
        </w:rPr>
        <w:t>n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).</w:t>
      </w:r>
    </w:p>
    <w:p w:rsidR="00757A2B" w:rsidRPr="00757A2B" w:rsidRDefault="00757A2B" w:rsidP="00757A2B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Опыт № 56: хлорат калия кристаллический (KClO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концентрированная соляная кислота (HCl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конц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), раствор иодида калия (KI).</w:t>
      </w:r>
    </w:p>
    <w:p w:rsidR="00757A2B" w:rsidRPr="00757A2B" w:rsidRDefault="00757A2B" w:rsidP="00757A2B">
      <w:pPr>
        <w:spacing w:before="270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Для выполнения работы необходимы: пробирки стеклянные цилиндрические (3 шт.), бумага фильтровальная, лабораторная газовая горелка, керамические ступка и пестик, шпатель металлический, пипетка стеклянная, стеклянная палочка, держатель для пробирок.</w:t>
      </w:r>
    </w:p>
    <w:p w:rsidR="00757A2B" w:rsidRPr="00757A2B" w:rsidRDefault="00757A2B" w:rsidP="00757A2B">
      <w:pPr>
        <w:spacing w:before="570" w:after="0" w:line="255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Ход работы</w:t>
      </w:r>
    </w:p>
    <w:p w:rsidR="00757A2B" w:rsidRPr="00757A2B" w:rsidRDefault="00757A2B" w:rsidP="00757A2B">
      <w:pPr>
        <w:spacing w:before="15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Опыт № 2</w:t>
      </w:r>
    </w:p>
    <w:p w:rsidR="00757A2B" w:rsidRPr="00757A2B" w:rsidRDefault="00757A2B" w:rsidP="00757A2B">
      <w:pPr>
        <w:spacing w:before="15" w:after="15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цилиндрическую пробирку поместили оксид марганца(IV), затем под тягой добавили 4 капли концентрированной соляной кислоты. Так как видимых изменений в реакционной смеси не наблюдаем, нагреваем пробирку над пламенем газовой горелки. При нагревании из реакционной смеси начинает выделяться газ желто-зеленого цвета. Это свидетельствует о протекании следующей реакции:</w:t>
      </w:r>
    </w:p>
    <w:tbl>
      <w:tblPr>
        <w:tblW w:w="65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645"/>
        <w:gridCol w:w="2895"/>
        <w:gridCol w:w="840"/>
      </w:tblGrid>
      <w:tr w:rsidR="00757A2B" w:rsidRPr="00757A2B" w:rsidTr="00757A2B">
        <w:trPr>
          <w:trHeight w:val="34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4380" w:type="dxa"/>
            <w:gridSpan w:val="3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HCl </w:t>
            </w:r>
            <w:r w:rsidRPr="00757A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/>
              </w:rPr>
              <w:t>t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MnCl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6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373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Mn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6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289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+4H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4ē → Mn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8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│4│1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35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8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│2│2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6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373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+ 4H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+ 4Cl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Mn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6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373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+ 4HCl 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MnCl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</w:tbl>
    <w:p w:rsidR="00757A2B" w:rsidRPr="00757A2B" w:rsidRDefault="00757A2B" w:rsidP="00757A2B">
      <w:pPr>
        <w:spacing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поднесении к горлышку пробирки фильтровальной бумаги, смоченной раствором иодида калия, наблюдаем, что фильтровальная бумага окрашивается в темно-коричневый цвет, следовательно выделяется свободный иод в результате реакции:</w:t>
      </w:r>
    </w:p>
    <w:tbl>
      <w:tblPr>
        <w:tblW w:w="48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75"/>
        <w:gridCol w:w="1747"/>
        <w:gridCol w:w="581"/>
      </w:tblGrid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KI → KCl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Окислитель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</w:tr>
      <w:tr w:rsidR="00757A2B" w:rsidRPr="00757A2B" w:rsidTr="00757A2B">
        <w:trPr>
          <w:trHeight w:val="36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</w:tr>
    </w:tbl>
    <w:p w:rsidR="00757A2B" w:rsidRPr="00757A2B" w:rsidRDefault="00757A2B" w:rsidP="00757A2B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→ 2Cl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</w:p>
    <w:p w:rsidR="00757A2B" w:rsidRPr="00757A2B" w:rsidRDefault="00757A2B" w:rsidP="00757A2B">
      <w:pPr>
        <w:spacing w:before="6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+ 2KI → 2KCl + 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</w:p>
    <w:p w:rsidR="00757A2B" w:rsidRPr="00757A2B" w:rsidRDefault="00757A2B" w:rsidP="00757A2B">
      <w:pPr>
        <w:spacing w:before="30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/>
        </w:rPr>
        <w:t>Вывод: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данном опыте мы продемонстрировали, что обработка оксида марганца(IV) концентрированной соляной кислотой может быть использована как лабораторный способ получения хлора. HCl выступает в качестве восстановителя в данной реакции. Изменение цвета фильтровальной бумаги во второй части опыта связано с выделением молекулярного иода. В данном случае хлор является окислителем, иодидион – восстановителем.</w:t>
      </w:r>
    </w:p>
    <w:p w:rsidR="00757A2B" w:rsidRPr="00757A2B" w:rsidRDefault="00757A2B" w:rsidP="00757A2B">
      <w:pPr>
        <w:spacing w:before="315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Опыт № 20</w:t>
      </w:r>
    </w:p>
    <w:p w:rsidR="00757A2B" w:rsidRPr="00757A2B" w:rsidRDefault="00757A2B" w:rsidP="00757A2B">
      <w:pPr>
        <w:spacing w:before="15" w:after="15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Кристаллический иод растираем в фарфоровой ступке, добавляем порошок алюминия и перемешиваем смесь. Добавляем к реакционной смеси несколько капель воды. Через некоторое время начинает выделяться газ фиолетового цвета, таким обазом, за счет разогревания реакционной смеси, происходит сублимация иода.</w:t>
      </w:r>
    </w:p>
    <w:tbl>
      <w:tblPr>
        <w:tblW w:w="48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2"/>
        <w:gridCol w:w="581"/>
      </w:tblGrid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AlI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+ 6ē → 6I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│6│1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Al – 3ē → Al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3+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│3│2</w:t>
            </w:r>
          </w:p>
        </w:tc>
      </w:tr>
    </w:tbl>
    <w:p w:rsidR="00757A2B" w:rsidRPr="00757A2B" w:rsidRDefault="00757A2B" w:rsidP="00757A2B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2Al + 3I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→ 2AlI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</w:t>
      </w:r>
    </w:p>
    <w:p w:rsidR="00757A2B" w:rsidRPr="00757A2B" w:rsidRDefault="00757A2B" w:rsidP="00757A2B">
      <w:pPr>
        <w:spacing w:before="15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/>
        </w:rPr>
        <w:t>Вывод: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данном опыте на примере реакции с алюминием мы продемонстрировали окислительные свойства иода. Несмотря на то, что алюминий является активным восстановителем, реакция протекает только в присутствии воды, которая в данной реакции выступает в роли катализатора.</w:t>
      </w:r>
    </w:p>
    <w:p w:rsidR="00757A2B" w:rsidRPr="00757A2B" w:rsidRDefault="00757A2B" w:rsidP="00757A2B">
      <w:pPr>
        <w:spacing w:before="30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Опыт № 40</w:t>
      </w:r>
    </w:p>
    <w:p w:rsidR="00757A2B" w:rsidRPr="00757A2B" w:rsidRDefault="00757A2B" w:rsidP="00757A2B">
      <w:pPr>
        <w:spacing w:before="15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Втрех конических пробирках смешиваем: 1. растворы бромида калия и хлорной воды; 2. растворы иодида калия и хлорной воды; 3. растворы иодида калия и бромной воды.</w:t>
      </w:r>
    </w:p>
    <w:p w:rsidR="00757A2B" w:rsidRPr="00757A2B" w:rsidRDefault="00757A2B" w:rsidP="00757A2B">
      <w:pPr>
        <w:spacing w:before="3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Вкаждую пробирку добавляем по 2 капли толуола. Содержимое пробирок интенсивно перемешиваем. Во всех пробирках органическая фракция окрашивается в коричнево-желтый цвет вследствие выделения иода или брома. Двухатомные неполярные молекулы галогенов лучше растворяются в малополярном толуоле, чем в полярной воде.</w:t>
      </w:r>
    </w:p>
    <w:p w:rsidR="00757A2B" w:rsidRPr="00757A2B" w:rsidRDefault="00757A2B" w:rsidP="00757A2B">
      <w:pPr>
        <w:spacing w:before="30" w:after="15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Наиболее интенсивная окраска наблюдается при выделении 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реакции с хлорной водой во второй пробирке.</w:t>
      </w:r>
    </w:p>
    <w:tbl>
      <w:tblPr>
        <w:tblW w:w="6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1410"/>
        <w:gridCol w:w="1230"/>
      </w:tblGrid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35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KBr → KCl +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1.358 В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1.087 В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5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5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5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+ 2KBr → 2KCl +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34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4770" w:type="dxa"/>
            <w:gridSpan w:val="3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oox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ored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1.358 –1.087 = 0.271 В</w:t>
            </w:r>
          </w:p>
        </w:tc>
      </w:tr>
      <w:tr w:rsidR="00757A2B" w:rsidRPr="00757A2B" w:rsidTr="00757A2B">
        <w:trPr>
          <w:trHeight w:val="48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KI → KCl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1.358 В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0.536 В</w:t>
            </w:r>
          </w:p>
        </w:tc>
      </w:tr>
      <w:tr w:rsidR="00757A2B" w:rsidRPr="00757A2B" w:rsidTr="00757A2B">
        <w:trPr>
          <w:trHeight w:val="31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4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5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+ 2KI → 2KCl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36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lastRenderedPageBreak/>
              <w:t> </w:t>
            </w:r>
          </w:p>
        </w:tc>
        <w:tc>
          <w:tcPr>
            <w:tcW w:w="4770" w:type="dxa"/>
            <w:gridSpan w:val="3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oox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ored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1.358 –0.536 = 0.822 В</w:t>
            </w:r>
          </w:p>
        </w:tc>
      </w:tr>
      <w:tr w:rsidR="00757A2B" w:rsidRPr="00757A2B" w:rsidTr="00757A2B">
        <w:trPr>
          <w:trHeight w:val="46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KI → KBr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36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12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</w:tbl>
    <w:p w:rsidR="00757A2B" w:rsidRPr="00757A2B" w:rsidRDefault="00757A2B" w:rsidP="00757A2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/>
        </w:rPr>
        <w:drawing>
          <wp:inline distT="0" distB="0" distL="0" distR="0">
            <wp:extent cx="2108200" cy="1574800"/>
            <wp:effectExtent l="0" t="0" r="6350" b="6350"/>
            <wp:docPr id="1" name="Рисунок 1" descr="https://studfile.net/html/2706/28/html_nfosLHnxnJ.lFXS/htmlconvd-nosQgJ5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img1" descr="https://studfile.net/html/2706/28/html_nfosLHnxnJ.lFXS/htmlconvd-nosQgJ5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75"/>
        <w:gridCol w:w="1755"/>
        <w:gridCol w:w="1410"/>
        <w:gridCol w:w="3690"/>
      </w:tblGrid>
      <w:tr w:rsidR="00757A2B" w:rsidRPr="00757A2B" w:rsidTr="00757A2B">
        <w:trPr>
          <w:trHeight w:val="34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2Br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369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1.087 В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  <w:tc>
          <w:tcPr>
            <w:tcW w:w="369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0.536 В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2Br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41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69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5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Br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316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+ 2KI → 2KBr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369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7230" w:type="dxa"/>
            <w:gridSpan w:val="4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oox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φ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ored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= 1.087 –0.536 = 0.551 В</w:t>
            </w:r>
          </w:p>
        </w:tc>
      </w:tr>
      <w:tr w:rsidR="00757A2B" w:rsidRPr="00757A2B" w:rsidTr="00757A2B">
        <w:trPr>
          <w:trHeight w:val="255"/>
          <w:tblCellSpacing w:w="0" w:type="dxa"/>
          <w:jc w:val="center"/>
        </w:trPr>
        <w:tc>
          <w:tcPr>
            <w:tcW w:w="4260" w:type="dxa"/>
            <w:gridSpan w:val="3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/>
              </w:rPr>
              <w:t>Вывод: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сравнение стандартных</w:t>
            </w:r>
          </w:p>
        </w:tc>
        <w:tc>
          <w:tcPr>
            <w:tcW w:w="510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окислительных потенциалов свидетельствует о</w:t>
            </w:r>
          </w:p>
        </w:tc>
      </w:tr>
    </w:tbl>
    <w:p w:rsidR="00757A2B" w:rsidRPr="00757A2B" w:rsidRDefault="00757A2B" w:rsidP="00757A2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том, что окислительная активность понижается в ряду 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–Br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–I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 Галоген, обладающий большей окислительной способностью способен вытеснять менее активные из их галогенидов. Использовать разницу в интенсивности окрашивания при сравнении данных реакций затруднительно, т. к. восстановление 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может протекать как до окрашенного свободного иода, так и до бесцветной иодноватой кислоты. Кроме того, в последней реакции окрашивание органической фракции может происходить как за счет иода, так и за счет брома, не вступившего в реакцию.</w:t>
      </w:r>
    </w:p>
    <w:p w:rsidR="00757A2B" w:rsidRPr="00757A2B" w:rsidRDefault="00757A2B" w:rsidP="00757A2B">
      <w:pPr>
        <w:spacing w:before="33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Опыт № 50</w:t>
      </w:r>
    </w:p>
    <w:p w:rsidR="00757A2B" w:rsidRPr="00757A2B" w:rsidRDefault="00757A2B" w:rsidP="00757A2B">
      <w:pPr>
        <w:spacing w:before="15" w:after="15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пробирку налили 3 капли раствора иодида калия, затем подкислили раствор 2 каплями разбавленной серной кислоты. Затем приливаем раствор перманганата калия и 1 каплю раствора крахмала. Наблюдаем обесцвечивание малинового раствора, который становится темно-синим после добавления крахмала.</w:t>
      </w:r>
    </w:p>
    <w:tbl>
      <w:tblPr>
        <w:tblW w:w="71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245"/>
        <w:gridCol w:w="795"/>
      </w:tblGrid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50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KI + KMnO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MnSO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42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Mn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795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424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+ 8H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+ 5ē → Mn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+ 4H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79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│5│2</w:t>
            </w:r>
          </w:p>
        </w:tc>
      </w:tr>
      <w:tr w:rsidR="00757A2B" w:rsidRPr="00757A2B" w:rsidTr="00757A2B">
        <w:trPr>
          <w:trHeight w:val="24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4245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795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│2│5</w:t>
            </w:r>
          </w:p>
        </w:tc>
      </w:tr>
    </w:tbl>
    <w:p w:rsidR="00757A2B" w:rsidRPr="00757A2B" w:rsidRDefault="00757A2B" w:rsidP="00757A2B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+ 2MnO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+ 16H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+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→ 5I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+ 2Mn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2+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+ 8H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</w:t>
      </w:r>
    </w:p>
    <w:p w:rsidR="00757A2B" w:rsidRPr="00757A2B" w:rsidRDefault="00757A2B" w:rsidP="00757A2B">
      <w:pPr>
        <w:spacing w:before="6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10KI + 2KMnO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+ 8H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→ I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+ 2MnSO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+ 6K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+ 8H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</w:t>
      </w:r>
    </w:p>
    <w:p w:rsidR="00757A2B" w:rsidRPr="00757A2B" w:rsidRDefault="00757A2B" w:rsidP="00757A2B">
      <w:pPr>
        <w:spacing w:before="30"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/>
        </w:rPr>
        <w:t>Вывод: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данный опыт демонстрирует восстановительные свойства иодид-ионов в присутствии окислителей. Исчезновение окраски обусловлено восстановлением перманганат иона до марганца(II). Синяя окраска раствора после добавления раствора крахмала появляется в результате образования молекулярного комплекса крахмала с иодом (комплекса «включения»), имеющего синюю окраску:</w:t>
      </w:r>
    </w:p>
    <w:p w:rsidR="00757A2B" w:rsidRPr="00757A2B" w:rsidRDefault="00757A2B" w:rsidP="00757A2B">
      <w:pPr>
        <w:spacing w:before="2805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>Опыт № 56</w:t>
      </w:r>
    </w:p>
    <w:p w:rsidR="00757A2B" w:rsidRPr="00757A2B" w:rsidRDefault="00757A2B" w:rsidP="00757A2B">
      <w:pPr>
        <w:spacing w:after="15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коническую пробирку насыпаем немного хлората калия, затем приливаем 3 капли концентрированной соляной кислоты. После нагревания пробирки на водяной бане наблюдаем выделение желтого газа, что свидетельствует об образовании двух газообразных продуктов – 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 реакциям, схемы которых представлены ниже.</w:t>
      </w:r>
    </w:p>
    <w:tbl>
      <w:tblPr>
        <w:tblW w:w="62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540"/>
        <w:gridCol w:w="585"/>
      </w:tblGrid>
      <w:tr w:rsidR="00757A2B" w:rsidRPr="00757A2B" w:rsidTr="00757A2B">
        <w:trPr>
          <w:trHeight w:val="34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412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HCl </w:t>
            </w:r>
            <w:r w:rsidRPr="00757A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/>
              </w:rPr>
              <w:t>t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KCl 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412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35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+ 6H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+ 3ē 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+ 3H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58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│3│2</w:t>
            </w:r>
          </w:p>
        </w:tc>
      </w:tr>
      <w:tr w:rsidR="00757A2B" w:rsidRPr="00757A2B" w:rsidTr="00757A2B">
        <w:trPr>
          <w:trHeight w:val="24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3540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85" w:type="dxa"/>
            <w:vAlign w:val="bottom"/>
            <w:hideMark/>
          </w:tcPr>
          <w:p w:rsidR="00757A2B" w:rsidRPr="00757A2B" w:rsidRDefault="00757A2B" w:rsidP="00757A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│2│3</w:t>
            </w:r>
          </w:p>
        </w:tc>
      </w:tr>
    </w:tbl>
    <w:p w:rsidR="00757A2B" w:rsidRPr="00757A2B" w:rsidRDefault="00757A2B" w:rsidP="00757A2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+ 12H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+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+ 6Cl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–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→ 6Cl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↑ + 6H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 2KClO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+ 12HCl → 6Cl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↑ + 2KCl + 6H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</w:t>
      </w:r>
    </w:p>
    <w:p w:rsidR="00757A2B" w:rsidRPr="00757A2B" w:rsidRDefault="00757A2B" w:rsidP="00757A2B">
      <w:pPr>
        <w:spacing w:after="15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Параллельно с этим протекает реакция</w:t>
      </w:r>
    </w:p>
    <w:tbl>
      <w:tblPr>
        <w:tblW w:w="74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540"/>
        <w:gridCol w:w="1800"/>
      </w:tblGrid>
      <w:tr w:rsidR="00757A2B" w:rsidRPr="00757A2B" w:rsidTr="00757A2B">
        <w:trPr>
          <w:trHeight w:val="37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53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HCl </w:t>
            </w:r>
            <w:r w:rsidRPr="00757A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/>
              </w:rPr>
              <w:t>t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HClO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KCl 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5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180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35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+ 1ē → 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  <w:tc>
          <w:tcPr>
            <w:tcW w:w="180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│1│2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354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 – 2ē → 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</w:t>
            </w:r>
          </w:p>
        </w:tc>
        <w:tc>
          <w:tcPr>
            <w:tcW w:w="180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534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3–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+ 4H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 → 2ClO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↑ + ClO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4–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+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+ 2H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</w:t>
            </w:r>
          </w:p>
        </w:tc>
      </w:tr>
    </w:tbl>
    <w:p w:rsidR="00757A2B" w:rsidRPr="00757A2B" w:rsidRDefault="00757A2B" w:rsidP="00757A2B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3KClO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3 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+ 2HCl → 2ClO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↑ + HClO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4 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+ 3KCl + H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O</w:t>
      </w:r>
    </w:p>
    <w:p w:rsidR="00757A2B" w:rsidRPr="00757A2B" w:rsidRDefault="00757A2B" w:rsidP="00757A2B">
      <w:pPr>
        <w:spacing w:before="15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поднесении к горлышку пробирки фильтровальной бумаги, смоченной раствором иодида калия, наблюдаем, что фильтровальная бумага окрашивается в темно-коричневый цвет.</w:t>
      </w:r>
    </w:p>
    <w:tbl>
      <w:tblPr>
        <w:tblW w:w="48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75"/>
        <w:gridCol w:w="1747"/>
        <w:gridCol w:w="581"/>
      </w:tblGrid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KI → KCl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85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Окислитель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+ 2ē 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Восстановитель</w:t>
            </w:r>
          </w:p>
        </w:tc>
        <w:tc>
          <w:tcPr>
            <w:tcW w:w="2130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 2ē →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│2│1</w:t>
            </w:r>
          </w:p>
        </w:tc>
      </w:tr>
      <w:tr w:rsidR="00757A2B" w:rsidRPr="00757A2B" w:rsidTr="00757A2B">
        <w:trPr>
          <w:trHeight w:val="30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175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→ 2Cl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– </w:t>
            </w: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57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</w:tr>
      <w:tr w:rsidR="00757A2B" w:rsidRPr="00757A2B" w:rsidTr="00757A2B">
        <w:trPr>
          <w:trHeight w:val="270"/>
          <w:tblCellSpacing w:w="0" w:type="dxa"/>
          <w:jc w:val="center"/>
        </w:trPr>
        <w:tc>
          <w:tcPr>
            <w:tcW w:w="2130" w:type="dxa"/>
            <w:vAlign w:val="bottom"/>
            <w:hideMark/>
          </w:tcPr>
          <w:p w:rsidR="00757A2B" w:rsidRPr="00757A2B" w:rsidRDefault="00757A2B" w:rsidP="00757A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"/>
                <w:szCs w:val="2"/>
                <w:lang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  <w:tc>
          <w:tcPr>
            <w:tcW w:w="2325" w:type="dxa"/>
            <w:gridSpan w:val="2"/>
            <w:vAlign w:val="bottom"/>
            <w:hideMark/>
          </w:tcPr>
          <w:p w:rsidR="00757A2B" w:rsidRPr="00757A2B" w:rsidRDefault="00757A2B" w:rsidP="00757A2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57A2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+ 2KI → 2KCl + I</w:t>
            </w:r>
            <w:r w:rsidRPr="00757A2B">
              <w:rPr>
                <w:rFonts w:ascii="Times New Roman" w:eastAsia="Times New Roman" w:hAnsi="Times New Roman" w:cs="Times New Roman"/>
                <w:sz w:val="17"/>
                <w:szCs w:val="17"/>
                <w:lang/>
              </w:rPr>
              <w:t>2</w:t>
            </w:r>
          </w:p>
        </w:tc>
      </w:tr>
    </w:tbl>
    <w:p w:rsidR="00757A2B" w:rsidRPr="00757A2B" w:rsidRDefault="00757A2B" w:rsidP="00757A2B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/>
        </w:rPr>
        <w:t>Вывод: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данном опыте мы наблюдаем конпропорционирование хлора из степеней окисления +5 и –1 до степени окисления 0. Кроме того, параллельно с данной реакцией протекает диспропорционирование хлора +5 в составе бертолетовой соли до +4 и +6, таким образом, в данном опыте галогенсодержащие соединения вступают в химическую реакцию и как окислители, и как восстановители. Следует отметить, что выделение оксида хлора(IV) приводит к тому, что наблюдается не желто-зеленое окрашивание, характерное для газа Cl</w:t>
      </w:r>
      <w:r w:rsidRPr="00757A2B">
        <w:rPr>
          <w:rFonts w:ascii="Times New Roman" w:eastAsia="Times New Roman" w:hAnsi="Times New Roman" w:cs="Times New Roman"/>
          <w:color w:val="000000"/>
          <w:sz w:val="17"/>
          <w:szCs w:val="17"/>
          <w:lang/>
        </w:rPr>
        <w:t>2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а желтое.</w:t>
      </w:r>
    </w:p>
    <w:p w:rsidR="00757A2B" w:rsidRPr="00757A2B" w:rsidRDefault="00757A2B" w:rsidP="00757A2B">
      <w:pPr>
        <w:spacing w:before="315" w:after="15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5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/>
        </w:rPr>
        <w:t>Общие выводы: </w:t>
      </w:r>
      <w:r w:rsidRPr="00757A2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результате выполнения работы мы освоили лабораторный способ получения хлора (на примере реакции с оксидом марганца (IV)), изучили окислительно-восстановительные свойства галогенов и их соединений в различных степенях окисления. Показали, что для галогенов характерны реакции диспропорционирования и конпропорционирования. Улучшили навыки работы в химической лаборатории и проведения химических реакций.</w:t>
      </w:r>
    </w:p>
    <w:p w:rsidR="009C3E94" w:rsidRDefault="009C3E94"/>
    <w:sectPr w:rsidR="009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7"/>
    <w:rsid w:val="00005877"/>
    <w:rsid w:val="00757A2B"/>
    <w:rsid w:val="009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0">
    <w:name w:val="ft0"/>
    <w:basedOn w:val="a0"/>
    <w:rsid w:val="00757A2B"/>
  </w:style>
  <w:style w:type="paragraph" w:customStyle="1" w:styleId="p1">
    <w:name w:val="p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7">
    <w:name w:val="ft7"/>
    <w:basedOn w:val="a0"/>
    <w:rsid w:val="00757A2B"/>
  </w:style>
  <w:style w:type="paragraph" w:customStyle="1" w:styleId="p19">
    <w:name w:val="p19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0">
    <w:name w:val="p2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5">
    <w:name w:val="p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">
    <w:name w:val="p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8">
    <w:name w:val="ft8"/>
    <w:basedOn w:val="a0"/>
    <w:rsid w:val="00757A2B"/>
  </w:style>
  <w:style w:type="paragraph" w:customStyle="1" w:styleId="p4">
    <w:name w:val="p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9">
    <w:name w:val="ft9"/>
    <w:basedOn w:val="a0"/>
    <w:rsid w:val="00757A2B"/>
  </w:style>
  <w:style w:type="paragraph" w:customStyle="1" w:styleId="p16">
    <w:name w:val="p16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13">
    <w:name w:val="p1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0">
    <w:name w:val="ft10"/>
    <w:basedOn w:val="a0"/>
    <w:rsid w:val="00757A2B"/>
  </w:style>
  <w:style w:type="paragraph" w:customStyle="1" w:styleId="p21">
    <w:name w:val="p2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1">
    <w:name w:val="ft11"/>
    <w:basedOn w:val="a0"/>
    <w:rsid w:val="00757A2B"/>
  </w:style>
  <w:style w:type="paragraph" w:customStyle="1" w:styleId="p22">
    <w:name w:val="p2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3">
    <w:name w:val="p2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4">
    <w:name w:val="p2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4">
    <w:name w:val="ft14"/>
    <w:basedOn w:val="a0"/>
    <w:rsid w:val="00757A2B"/>
  </w:style>
  <w:style w:type="character" w:customStyle="1" w:styleId="ft15">
    <w:name w:val="ft15"/>
    <w:basedOn w:val="a0"/>
    <w:rsid w:val="00757A2B"/>
  </w:style>
  <w:style w:type="paragraph" w:customStyle="1" w:styleId="p25">
    <w:name w:val="p2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6">
    <w:name w:val="p26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7">
    <w:name w:val="p27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6">
    <w:name w:val="ft16"/>
    <w:basedOn w:val="a0"/>
    <w:rsid w:val="00757A2B"/>
  </w:style>
  <w:style w:type="paragraph" w:customStyle="1" w:styleId="p28">
    <w:name w:val="p28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9">
    <w:name w:val="p29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3">
    <w:name w:val="ft3"/>
    <w:basedOn w:val="a0"/>
    <w:rsid w:val="00757A2B"/>
  </w:style>
  <w:style w:type="character" w:customStyle="1" w:styleId="ft17">
    <w:name w:val="ft17"/>
    <w:basedOn w:val="a0"/>
    <w:rsid w:val="00757A2B"/>
  </w:style>
  <w:style w:type="paragraph" w:customStyle="1" w:styleId="p30">
    <w:name w:val="p3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8">
    <w:name w:val="ft18"/>
    <w:basedOn w:val="a0"/>
    <w:rsid w:val="00757A2B"/>
  </w:style>
  <w:style w:type="paragraph" w:customStyle="1" w:styleId="p10">
    <w:name w:val="p1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1">
    <w:name w:val="p3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1">
    <w:name w:val="ft21"/>
    <w:basedOn w:val="a0"/>
    <w:rsid w:val="00757A2B"/>
  </w:style>
  <w:style w:type="paragraph" w:customStyle="1" w:styleId="p32">
    <w:name w:val="p3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2">
    <w:name w:val="ft22"/>
    <w:basedOn w:val="a0"/>
    <w:rsid w:val="00757A2B"/>
  </w:style>
  <w:style w:type="paragraph" w:customStyle="1" w:styleId="p2">
    <w:name w:val="p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3">
    <w:name w:val="p3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4">
    <w:name w:val="p3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3">
    <w:name w:val="ft23"/>
    <w:basedOn w:val="a0"/>
    <w:rsid w:val="00757A2B"/>
  </w:style>
  <w:style w:type="paragraph" w:customStyle="1" w:styleId="p35">
    <w:name w:val="p3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15">
    <w:name w:val="p1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7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0">
    <w:name w:val="ft0"/>
    <w:basedOn w:val="a0"/>
    <w:rsid w:val="00757A2B"/>
  </w:style>
  <w:style w:type="paragraph" w:customStyle="1" w:styleId="p1">
    <w:name w:val="p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7">
    <w:name w:val="ft7"/>
    <w:basedOn w:val="a0"/>
    <w:rsid w:val="00757A2B"/>
  </w:style>
  <w:style w:type="paragraph" w:customStyle="1" w:styleId="p19">
    <w:name w:val="p19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0">
    <w:name w:val="p2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5">
    <w:name w:val="p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">
    <w:name w:val="p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8">
    <w:name w:val="ft8"/>
    <w:basedOn w:val="a0"/>
    <w:rsid w:val="00757A2B"/>
  </w:style>
  <w:style w:type="paragraph" w:customStyle="1" w:styleId="p4">
    <w:name w:val="p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9">
    <w:name w:val="ft9"/>
    <w:basedOn w:val="a0"/>
    <w:rsid w:val="00757A2B"/>
  </w:style>
  <w:style w:type="paragraph" w:customStyle="1" w:styleId="p16">
    <w:name w:val="p16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13">
    <w:name w:val="p1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0">
    <w:name w:val="ft10"/>
    <w:basedOn w:val="a0"/>
    <w:rsid w:val="00757A2B"/>
  </w:style>
  <w:style w:type="paragraph" w:customStyle="1" w:styleId="p21">
    <w:name w:val="p2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1">
    <w:name w:val="ft11"/>
    <w:basedOn w:val="a0"/>
    <w:rsid w:val="00757A2B"/>
  </w:style>
  <w:style w:type="paragraph" w:customStyle="1" w:styleId="p22">
    <w:name w:val="p2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3">
    <w:name w:val="p2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4">
    <w:name w:val="p2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4">
    <w:name w:val="ft14"/>
    <w:basedOn w:val="a0"/>
    <w:rsid w:val="00757A2B"/>
  </w:style>
  <w:style w:type="character" w:customStyle="1" w:styleId="ft15">
    <w:name w:val="ft15"/>
    <w:basedOn w:val="a0"/>
    <w:rsid w:val="00757A2B"/>
  </w:style>
  <w:style w:type="paragraph" w:customStyle="1" w:styleId="p25">
    <w:name w:val="p2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6">
    <w:name w:val="p26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7">
    <w:name w:val="p27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6">
    <w:name w:val="ft16"/>
    <w:basedOn w:val="a0"/>
    <w:rsid w:val="00757A2B"/>
  </w:style>
  <w:style w:type="paragraph" w:customStyle="1" w:styleId="p28">
    <w:name w:val="p28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29">
    <w:name w:val="p29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3">
    <w:name w:val="ft3"/>
    <w:basedOn w:val="a0"/>
    <w:rsid w:val="00757A2B"/>
  </w:style>
  <w:style w:type="character" w:customStyle="1" w:styleId="ft17">
    <w:name w:val="ft17"/>
    <w:basedOn w:val="a0"/>
    <w:rsid w:val="00757A2B"/>
  </w:style>
  <w:style w:type="paragraph" w:customStyle="1" w:styleId="p30">
    <w:name w:val="p3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18">
    <w:name w:val="ft18"/>
    <w:basedOn w:val="a0"/>
    <w:rsid w:val="00757A2B"/>
  </w:style>
  <w:style w:type="paragraph" w:customStyle="1" w:styleId="p10">
    <w:name w:val="p10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1">
    <w:name w:val="p31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1">
    <w:name w:val="ft21"/>
    <w:basedOn w:val="a0"/>
    <w:rsid w:val="00757A2B"/>
  </w:style>
  <w:style w:type="paragraph" w:customStyle="1" w:styleId="p32">
    <w:name w:val="p3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2">
    <w:name w:val="ft22"/>
    <w:basedOn w:val="a0"/>
    <w:rsid w:val="00757A2B"/>
  </w:style>
  <w:style w:type="paragraph" w:customStyle="1" w:styleId="p2">
    <w:name w:val="p2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3">
    <w:name w:val="p33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4">
    <w:name w:val="p34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t23">
    <w:name w:val="ft23"/>
    <w:basedOn w:val="a0"/>
    <w:rsid w:val="00757A2B"/>
  </w:style>
  <w:style w:type="paragraph" w:customStyle="1" w:styleId="p35">
    <w:name w:val="p3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15">
    <w:name w:val="p15"/>
    <w:basedOn w:val="a"/>
    <w:rsid w:val="007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7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3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13007786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6158559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935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03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7285</Characters>
  <Application>Microsoft Office Word</Application>
  <DocSecurity>0</DocSecurity>
  <Lines>60</Lines>
  <Paragraphs>17</Paragraphs>
  <ScaleCrop>false</ScaleCrop>
  <Company>diakov.net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2024-10-09T07:55:00Z</dcterms:created>
  <dcterms:modified xsi:type="dcterms:W3CDTF">2024-10-09T07:56:00Z</dcterms:modified>
</cp:coreProperties>
</file>