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7C" w:rsidRPr="00FC3B7C" w:rsidRDefault="00FC3B7C" w:rsidP="00FC3B7C">
      <w:pPr>
        <w:pStyle w:val="a3"/>
        <w:shd w:val="clear" w:color="auto" w:fill="F5F6FD"/>
        <w:spacing w:before="0" w:beforeAutospacing="0" w:after="0" w:afterAutospacing="0"/>
        <w:rPr>
          <w:rFonts w:ascii="Arial" w:hAnsi="Arial" w:cs="Arial"/>
          <w:color w:val="383F4E"/>
          <w:sz w:val="32"/>
          <w:szCs w:val="32"/>
        </w:rPr>
      </w:pPr>
      <w:r w:rsidRPr="00FC3B7C">
        <w:rPr>
          <w:rStyle w:val="a4"/>
          <w:rFonts w:ascii="Arial" w:hAnsi="Arial" w:cs="Arial"/>
          <w:color w:val="383F4E"/>
          <w:sz w:val="32"/>
          <w:szCs w:val="32"/>
        </w:rPr>
        <w:t>Механика:</w:t>
      </w:r>
    </w:p>
    <w:p w:rsidR="00FC3B7C" w:rsidRPr="00FC3B7C" w:rsidRDefault="00FC3B7C" w:rsidP="00FC3B7C">
      <w:pPr>
        <w:pStyle w:val="a3"/>
        <w:numPr>
          <w:ilvl w:val="0"/>
          <w:numId w:val="1"/>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влиянии формы тела на сопротивление воздуха:</w:t>
      </w:r>
      <w:r w:rsidRPr="00FC3B7C">
        <w:rPr>
          <w:rFonts w:ascii="Arial" w:hAnsi="Arial" w:cs="Arial"/>
          <w:color w:val="383F4E"/>
          <w:sz w:val="32"/>
          <w:szCs w:val="32"/>
        </w:rPr>
        <w:t xml:space="preserve"> "Сопротивление воздуха, испытываемое телом при движении в атмосфере, прямо пропорционально площади его поперечного сечения и квадрату скорости, при прочих равных условиях (плотность воздуха, коэффициент формы)." Эта гипотеза предполагает, что более обтекаемые</w:t>
      </w:r>
      <w:bookmarkStart w:id="0" w:name="_GoBack"/>
      <w:bookmarkEnd w:id="0"/>
      <w:r w:rsidRPr="00FC3B7C">
        <w:rPr>
          <w:rFonts w:ascii="Arial" w:hAnsi="Arial" w:cs="Arial"/>
          <w:color w:val="383F4E"/>
          <w:sz w:val="32"/>
          <w:szCs w:val="32"/>
        </w:rPr>
        <w:t xml:space="preserve"> тела будут испытывать меньшее сопротивление воздуха при одинаковой скорости, что может быть проверено экспериментально с использованием моделей различной формы в аэродинамической трубе.</w:t>
      </w:r>
    </w:p>
    <w:p w:rsidR="00FC3B7C" w:rsidRPr="00FC3B7C" w:rsidRDefault="00FC3B7C" w:rsidP="00FC3B7C">
      <w:pPr>
        <w:pStyle w:val="a3"/>
        <w:numPr>
          <w:ilvl w:val="0"/>
          <w:numId w:val="1"/>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сохранении энергии при упругом столкновении:</w:t>
      </w:r>
      <w:r w:rsidRPr="00FC3B7C">
        <w:rPr>
          <w:rFonts w:ascii="Arial" w:hAnsi="Arial" w:cs="Arial"/>
          <w:color w:val="383F4E"/>
          <w:sz w:val="32"/>
          <w:szCs w:val="32"/>
        </w:rPr>
        <w:t xml:space="preserve"> "При абсолютно упругом столкновении двух тел, суммарная кинетическая энергия системы до столкновения равна суммарной кинетической энергии системы после столкновения." Данная гипотеза является фундаментальным принципом сохранения энергии и может быть исследована путем анализа столкновений различных тел с использованием датчиков скорости и массы. Необходимо учитывать факторы, которые могут привести к отклонениям от идеального упругого столкновения, такие как деформация тел и трение.</w:t>
      </w:r>
    </w:p>
    <w:p w:rsidR="00FC3B7C" w:rsidRPr="00FC3B7C" w:rsidRDefault="00FC3B7C" w:rsidP="00FC3B7C">
      <w:pPr>
        <w:pStyle w:val="a3"/>
        <w:numPr>
          <w:ilvl w:val="0"/>
          <w:numId w:val="1"/>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влиянии силы трения на движение тела по наклонной плоскости:</w:t>
      </w:r>
      <w:r w:rsidRPr="00FC3B7C">
        <w:rPr>
          <w:rFonts w:ascii="Arial" w:hAnsi="Arial" w:cs="Arial"/>
          <w:color w:val="383F4E"/>
          <w:sz w:val="32"/>
          <w:szCs w:val="32"/>
        </w:rPr>
        <w:t xml:space="preserve"> "Увеличение угла наклона плоскости приводит к уменьшению силы трения покоя, необходимой для удержания тела на плоскости, до определенного критического угла, после которого тело начинает скользить под действием силы тяжести." Эта гипотеза основана на понимании разложения силы тяжести на компоненты, параллельную и перпендикулярную плоскости, и может быть проверена путем измерения силы трения при различных углах наклона с использованием динамометра.</w:t>
      </w:r>
    </w:p>
    <w:p w:rsidR="00FC3B7C" w:rsidRPr="00FC3B7C" w:rsidRDefault="00FC3B7C" w:rsidP="00FC3B7C">
      <w:pPr>
        <w:pStyle w:val="a3"/>
        <w:shd w:val="clear" w:color="auto" w:fill="F5F6FD"/>
        <w:spacing w:before="0" w:beforeAutospacing="0" w:after="0" w:afterAutospacing="0"/>
        <w:rPr>
          <w:rFonts w:ascii="Arial" w:hAnsi="Arial" w:cs="Arial"/>
          <w:color w:val="383F4E"/>
          <w:sz w:val="32"/>
          <w:szCs w:val="32"/>
        </w:rPr>
      </w:pPr>
    </w:p>
    <w:p w:rsidR="00FC3B7C" w:rsidRPr="00FC3B7C" w:rsidRDefault="00FC3B7C" w:rsidP="00FC3B7C">
      <w:pPr>
        <w:pStyle w:val="a3"/>
        <w:shd w:val="clear" w:color="auto" w:fill="F5F6FD"/>
        <w:spacing w:before="0" w:beforeAutospacing="0" w:after="0" w:afterAutospacing="0"/>
        <w:rPr>
          <w:rFonts w:ascii="Arial" w:hAnsi="Arial" w:cs="Arial"/>
          <w:color w:val="383F4E"/>
          <w:sz w:val="32"/>
          <w:szCs w:val="32"/>
        </w:rPr>
      </w:pPr>
    </w:p>
    <w:p w:rsidR="00FC3B7C" w:rsidRPr="00FC3B7C" w:rsidRDefault="00FC3B7C" w:rsidP="00FC3B7C">
      <w:pPr>
        <w:pStyle w:val="a3"/>
        <w:shd w:val="clear" w:color="auto" w:fill="F5F6FD"/>
        <w:spacing w:before="0" w:beforeAutospacing="0" w:after="0" w:afterAutospacing="0"/>
        <w:rPr>
          <w:rFonts w:ascii="Arial" w:hAnsi="Arial" w:cs="Arial"/>
          <w:color w:val="383F4E"/>
          <w:sz w:val="32"/>
          <w:szCs w:val="32"/>
        </w:rPr>
      </w:pPr>
      <w:r w:rsidRPr="00FC3B7C">
        <w:rPr>
          <w:rStyle w:val="a4"/>
          <w:rFonts w:ascii="Arial" w:hAnsi="Arial" w:cs="Arial"/>
          <w:color w:val="383F4E"/>
          <w:sz w:val="32"/>
          <w:szCs w:val="32"/>
        </w:rPr>
        <w:t>Термодинамика и Молекулярная Физика:</w:t>
      </w:r>
    </w:p>
    <w:p w:rsidR="00FC3B7C" w:rsidRPr="00FC3B7C" w:rsidRDefault="00FC3B7C" w:rsidP="00FC3B7C">
      <w:pPr>
        <w:pStyle w:val="a3"/>
        <w:numPr>
          <w:ilvl w:val="0"/>
          <w:numId w:val="2"/>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зависимости скорости диффузии от температуры:</w:t>
      </w:r>
      <w:r w:rsidRPr="00FC3B7C">
        <w:rPr>
          <w:rFonts w:ascii="Arial" w:hAnsi="Arial" w:cs="Arial"/>
          <w:color w:val="383F4E"/>
          <w:sz w:val="32"/>
          <w:szCs w:val="32"/>
        </w:rPr>
        <w:t xml:space="preserve"> "Скорость диффузии газа </w:t>
      </w:r>
      <w:r w:rsidRPr="00FC3B7C">
        <w:rPr>
          <w:rFonts w:ascii="Arial" w:hAnsi="Arial" w:cs="Arial"/>
          <w:color w:val="383F4E"/>
          <w:sz w:val="32"/>
          <w:szCs w:val="32"/>
        </w:rPr>
        <w:lastRenderedPageBreak/>
        <w:t>пропорциональна корню квадратному из абсолютной температуры." Эта гипотеза основана на кинетической теории газов и предполагает, что более высокая температура приводит к более высокой средней скорости молекул и, следовательно, к более быстрой диффузии. Экспериментальная проверка может включать измерение скорости распространения газа в различных температурных условиях.</w:t>
      </w:r>
    </w:p>
    <w:p w:rsidR="00FC3B7C" w:rsidRPr="00FC3B7C" w:rsidRDefault="00FC3B7C" w:rsidP="00FC3B7C">
      <w:pPr>
        <w:pStyle w:val="a3"/>
        <w:numPr>
          <w:ilvl w:val="0"/>
          <w:numId w:val="2"/>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влиянии давления на температуру кипения жидкости:</w:t>
      </w:r>
      <w:r w:rsidRPr="00FC3B7C">
        <w:rPr>
          <w:rFonts w:ascii="Arial" w:hAnsi="Arial" w:cs="Arial"/>
          <w:color w:val="383F4E"/>
          <w:sz w:val="32"/>
          <w:szCs w:val="32"/>
        </w:rPr>
        <w:t xml:space="preserve"> "Температура кипения жидкости увеличивается с увеличением внешнего давления." Эта гипотеза отражает зависимость фазового перехода от внешних условий и может быть продемонстрирована путем нагрева жидкости в закрытом сосуде с регулируемым давлением и измерением температуры при кипении.</w:t>
      </w:r>
    </w:p>
    <w:p w:rsidR="00FC3B7C" w:rsidRPr="00FC3B7C" w:rsidRDefault="00FC3B7C" w:rsidP="00FC3B7C">
      <w:pPr>
        <w:pStyle w:val="a3"/>
        <w:numPr>
          <w:ilvl w:val="0"/>
          <w:numId w:val="2"/>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связи внутренней энергии идеального газа и температуры:</w:t>
      </w:r>
      <w:r w:rsidRPr="00FC3B7C">
        <w:rPr>
          <w:rFonts w:ascii="Arial" w:hAnsi="Arial" w:cs="Arial"/>
          <w:color w:val="383F4E"/>
          <w:sz w:val="32"/>
          <w:szCs w:val="32"/>
        </w:rPr>
        <w:t xml:space="preserve"> "Внутренняя энергия идеального газа прямо пропорциональна его абсолютной температуре." Эта гипотеза является следствием определения идеального газа и предполагает, что вся внутренняя энергия сосредоточена в кинетической энергии молекул. Подтверждение этой гипотезы может быть выполнено путем измерения изменения температуры газа при изменении его объема в адиабатическом процессе.</w:t>
      </w:r>
    </w:p>
    <w:p w:rsidR="00FC3B7C" w:rsidRPr="00FC3B7C" w:rsidRDefault="00FC3B7C" w:rsidP="00FC3B7C">
      <w:pPr>
        <w:pStyle w:val="a3"/>
        <w:shd w:val="clear" w:color="auto" w:fill="F5F6FD"/>
        <w:spacing w:before="0" w:beforeAutospacing="0" w:after="0" w:afterAutospacing="0"/>
        <w:rPr>
          <w:rFonts w:ascii="Arial" w:hAnsi="Arial" w:cs="Arial"/>
          <w:color w:val="383F4E"/>
          <w:sz w:val="32"/>
          <w:szCs w:val="32"/>
        </w:rPr>
      </w:pPr>
    </w:p>
    <w:p w:rsidR="00FC3B7C" w:rsidRPr="00FC3B7C" w:rsidRDefault="00FC3B7C" w:rsidP="00FC3B7C">
      <w:pPr>
        <w:pStyle w:val="a3"/>
        <w:shd w:val="clear" w:color="auto" w:fill="F5F6FD"/>
        <w:spacing w:before="0" w:beforeAutospacing="0" w:after="0" w:afterAutospacing="0"/>
        <w:rPr>
          <w:rFonts w:ascii="Arial" w:hAnsi="Arial" w:cs="Arial"/>
          <w:color w:val="383F4E"/>
          <w:sz w:val="32"/>
          <w:szCs w:val="32"/>
        </w:rPr>
      </w:pPr>
    </w:p>
    <w:p w:rsidR="00FC3B7C" w:rsidRPr="00FC3B7C" w:rsidRDefault="00FC3B7C" w:rsidP="00FC3B7C">
      <w:pPr>
        <w:pStyle w:val="a3"/>
        <w:shd w:val="clear" w:color="auto" w:fill="F5F6FD"/>
        <w:spacing w:before="0" w:beforeAutospacing="0" w:after="0" w:afterAutospacing="0"/>
        <w:rPr>
          <w:rFonts w:ascii="Arial" w:hAnsi="Arial" w:cs="Arial"/>
          <w:color w:val="383F4E"/>
          <w:sz w:val="32"/>
          <w:szCs w:val="32"/>
        </w:rPr>
      </w:pPr>
      <w:r w:rsidRPr="00FC3B7C">
        <w:rPr>
          <w:rStyle w:val="a4"/>
          <w:rFonts w:ascii="Arial" w:hAnsi="Arial" w:cs="Arial"/>
          <w:color w:val="383F4E"/>
          <w:sz w:val="32"/>
          <w:szCs w:val="32"/>
        </w:rPr>
        <w:t>Электродинамика и Оптика:</w:t>
      </w:r>
    </w:p>
    <w:p w:rsidR="00FC3B7C" w:rsidRPr="00FC3B7C" w:rsidRDefault="00FC3B7C" w:rsidP="00FC3B7C">
      <w:pPr>
        <w:pStyle w:val="a3"/>
        <w:numPr>
          <w:ilvl w:val="0"/>
          <w:numId w:val="3"/>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влиянии длины проводника на его сопротивление:</w:t>
      </w:r>
      <w:r w:rsidRPr="00FC3B7C">
        <w:rPr>
          <w:rFonts w:ascii="Arial" w:hAnsi="Arial" w:cs="Arial"/>
          <w:color w:val="383F4E"/>
          <w:sz w:val="32"/>
          <w:szCs w:val="32"/>
        </w:rPr>
        <w:t xml:space="preserve"> "Сопротивление проводника прямо пропорционально его длине, при прочих равных условиях (материал, площадь поперечного сечения, температура)." Данная гипотеза является следствием закона Ома и может быть проверена путем измерения сопротивления проводников различной длины с использованием омметра.</w:t>
      </w:r>
    </w:p>
    <w:p w:rsidR="00FC3B7C" w:rsidRPr="00FC3B7C" w:rsidRDefault="00FC3B7C" w:rsidP="00FC3B7C">
      <w:pPr>
        <w:pStyle w:val="a3"/>
        <w:numPr>
          <w:ilvl w:val="0"/>
          <w:numId w:val="3"/>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зависимости силы света от расстояния до источника:</w:t>
      </w:r>
      <w:r w:rsidRPr="00FC3B7C">
        <w:rPr>
          <w:rFonts w:ascii="Arial" w:hAnsi="Arial" w:cs="Arial"/>
          <w:color w:val="383F4E"/>
          <w:sz w:val="32"/>
          <w:szCs w:val="32"/>
        </w:rPr>
        <w:t xml:space="preserve"> "Сила света обратно пропорциональна квадрату расстояния от точечного источника света." Эта гипотеза основана на принципе распространения света в пространстве и может быть проверена путем измерения </w:t>
      </w:r>
      <w:r w:rsidRPr="00FC3B7C">
        <w:rPr>
          <w:rFonts w:ascii="Arial" w:hAnsi="Arial" w:cs="Arial"/>
          <w:color w:val="383F4E"/>
          <w:sz w:val="32"/>
          <w:szCs w:val="32"/>
        </w:rPr>
        <w:lastRenderedPageBreak/>
        <w:t>интенсивности света на разных расстояниях от лампочки с использованием люксметра.</w:t>
      </w:r>
    </w:p>
    <w:p w:rsidR="00FC3B7C" w:rsidRPr="00FC3B7C" w:rsidRDefault="00FC3B7C" w:rsidP="00FC3B7C">
      <w:pPr>
        <w:pStyle w:val="a3"/>
        <w:numPr>
          <w:ilvl w:val="0"/>
          <w:numId w:val="3"/>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влиянии угла падения на угол отражения света:</w:t>
      </w:r>
      <w:r w:rsidRPr="00FC3B7C">
        <w:rPr>
          <w:rFonts w:ascii="Arial" w:hAnsi="Arial" w:cs="Arial"/>
          <w:color w:val="383F4E"/>
          <w:sz w:val="32"/>
          <w:szCs w:val="32"/>
        </w:rPr>
        <w:t xml:space="preserve"> "Угол падения света на плоскую поверхность равен углу отражения." Эта гипотеза является одним из основных законов оптики и может быть проверена с использованием лазерной указки и угломера.</w:t>
      </w:r>
    </w:p>
    <w:p w:rsidR="00FC3B7C" w:rsidRPr="00FC3B7C" w:rsidRDefault="00FC3B7C" w:rsidP="00FC3B7C">
      <w:pPr>
        <w:pStyle w:val="a3"/>
        <w:shd w:val="clear" w:color="auto" w:fill="F5F6FD"/>
        <w:spacing w:before="0" w:beforeAutospacing="0" w:after="0" w:afterAutospacing="0"/>
        <w:rPr>
          <w:rFonts w:ascii="Arial" w:hAnsi="Arial" w:cs="Arial"/>
          <w:color w:val="383F4E"/>
          <w:sz w:val="32"/>
          <w:szCs w:val="32"/>
        </w:rPr>
      </w:pPr>
    </w:p>
    <w:p w:rsidR="00FC3B7C" w:rsidRPr="00FC3B7C" w:rsidRDefault="00FC3B7C" w:rsidP="00FC3B7C">
      <w:pPr>
        <w:pStyle w:val="a3"/>
        <w:shd w:val="clear" w:color="auto" w:fill="F5F6FD"/>
        <w:spacing w:before="0" w:beforeAutospacing="0" w:after="0" w:afterAutospacing="0"/>
        <w:rPr>
          <w:rFonts w:ascii="Arial" w:hAnsi="Arial" w:cs="Arial"/>
          <w:color w:val="383F4E"/>
          <w:sz w:val="32"/>
          <w:szCs w:val="32"/>
        </w:rPr>
      </w:pPr>
    </w:p>
    <w:p w:rsidR="00FC3B7C" w:rsidRPr="00FC3B7C" w:rsidRDefault="00FC3B7C" w:rsidP="00FC3B7C">
      <w:pPr>
        <w:pStyle w:val="a3"/>
        <w:shd w:val="clear" w:color="auto" w:fill="F5F6FD"/>
        <w:spacing w:before="0" w:beforeAutospacing="0" w:after="0" w:afterAutospacing="0"/>
        <w:rPr>
          <w:rFonts w:ascii="Arial" w:hAnsi="Arial" w:cs="Arial"/>
          <w:color w:val="383F4E"/>
          <w:sz w:val="32"/>
          <w:szCs w:val="32"/>
        </w:rPr>
      </w:pPr>
      <w:r w:rsidRPr="00FC3B7C">
        <w:rPr>
          <w:rStyle w:val="a4"/>
          <w:rFonts w:ascii="Arial" w:hAnsi="Arial" w:cs="Arial"/>
          <w:color w:val="383F4E"/>
          <w:sz w:val="32"/>
          <w:szCs w:val="32"/>
        </w:rPr>
        <w:t>Квантовая Физика и Ядерная Физика:</w:t>
      </w:r>
    </w:p>
    <w:p w:rsidR="00FC3B7C" w:rsidRPr="00FC3B7C" w:rsidRDefault="00FC3B7C" w:rsidP="00FC3B7C">
      <w:pPr>
        <w:pStyle w:val="a3"/>
        <w:numPr>
          <w:ilvl w:val="0"/>
          <w:numId w:val="4"/>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дискретности энергетических уровней атома:</w:t>
      </w:r>
      <w:r w:rsidRPr="00FC3B7C">
        <w:rPr>
          <w:rFonts w:ascii="Arial" w:hAnsi="Arial" w:cs="Arial"/>
          <w:color w:val="383F4E"/>
          <w:sz w:val="32"/>
          <w:szCs w:val="32"/>
        </w:rPr>
        <w:t xml:space="preserve"> "Электроны в атоме могут находиться только на определенных энергетических уровнях, соответствующих определенным значениям энергии." Эта гипотеза является основой квантовой механики и может быть подтверждена путем анализа спектра излучения атомов.</w:t>
      </w:r>
    </w:p>
    <w:p w:rsidR="00FC3B7C" w:rsidRPr="00FC3B7C" w:rsidRDefault="00FC3B7C" w:rsidP="00FC3B7C">
      <w:pPr>
        <w:pStyle w:val="a3"/>
        <w:numPr>
          <w:ilvl w:val="0"/>
          <w:numId w:val="4"/>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зависимости периода полураспада радиоактивного изотопа от его вида:</w:t>
      </w:r>
      <w:r w:rsidRPr="00FC3B7C">
        <w:rPr>
          <w:rFonts w:ascii="Arial" w:hAnsi="Arial" w:cs="Arial"/>
          <w:color w:val="383F4E"/>
          <w:sz w:val="32"/>
          <w:szCs w:val="32"/>
        </w:rPr>
        <w:t xml:space="preserve"> "Период полураспада радиоактивного изотопа является константой, зависящей только от типа изотопа и не зависящей от внешних условий." Эта гипотеза является фундаментальным принципом радиоактивного распада и может быть проверена путем измерения активности образца радиоактивного изотопа в течение определенного времени.</w:t>
      </w:r>
    </w:p>
    <w:p w:rsidR="00FC3B7C" w:rsidRPr="00FC3B7C" w:rsidRDefault="00FC3B7C" w:rsidP="00FC3B7C">
      <w:pPr>
        <w:pStyle w:val="a3"/>
        <w:numPr>
          <w:ilvl w:val="0"/>
          <w:numId w:val="4"/>
        </w:numPr>
        <w:shd w:val="clear" w:color="auto" w:fill="F5F6FD"/>
        <w:spacing w:before="0" w:beforeAutospacing="0" w:after="0" w:afterAutospacing="0"/>
        <w:ind w:left="375"/>
        <w:rPr>
          <w:rFonts w:ascii="Arial" w:hAnsi="Arial" w:cs="Arial"/>
          <w:color w:val="383F4E"/>
          <w:sz w:val="32"/>
          <w:szCs w:val="32"/>
        </w:rPr>
      </w:pPr>
      <w:r w:rsidRPr="00FC3B7C">
        <w:rPr>
          <w:rStyle w:val="a5"/>
          <w:rFonts w:ascii="Arial" w:hAnsi="Arial" w:cs="Arial"/>
          <w:color w:val="383F4E"/>
          <w:sz w:val="32"/>
          <w:szCs w:val="32"/>
        </w:rPr>
        <w:t>Гипотеза о корпускулярно-волновом дуализме фотонов:</w:t>
      </w:r>
      <w:r w:rsidRPr="00FC3B7C">
        <w:rPr>
          <w:rFonts w:ascii="Arial" w:hAnsi="Arial" w:cs="Arial"/>
          <w:color w:val="383F4E"/>
          <w:sz w:val="32"/>
          <w:szCs w:val="32"/>
        </w:rPr>
        <w:t xml:space="preserve"> "Фотоны обладают как волновыми, так и корпускулярными свойствами, проявляющимися в различных экспериментах." Эта гипотеза является одним из основных принципов квантовой механики и подтверждается экспериментами по дифракции и интерференции света, а также фотоэффектом.</w:t>
      </w:r>
    </w:p>
    <w:p w:rsidR="007029E8" w:rsidRPr="00FC3B7C" w:rsidRDefault="007029E8">
      <w:pPr>
        <w:rPr>
          <w:sz w:val="32"/>
          <w:szCs w:val="32"/>
        </w:rPr>
      </w:pPr>
    </w:p>
    <w:sectPr w:rsidR="007029E8" w:rsidRPr="00FC3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E7736"/>
    <w:multiLevelType w:val="multilevel"/>
    <w:tmpl w:val="5A40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CF1C3C"/>
    <w:multiLevelType w:val="multilevel"/>
    <w:tmpl w:val="B9A2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301539"/>
    <w:multiLevelType w:val="multilevel"/>
    <w:tmpl w:val="A6EA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3F6ADD"/>
    <w:multiLevelType w:val="multilevel"/>
    <w:tmpl w:val="DB74B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EF2"/>
    <w:rsid w:val="007029E8"/>
    <w:rsid w:val="00786EF2"/>
    <w:rsid w:val="00FC3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3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3B7C"/>
    <w:rPr>
      <w:b/>
      <w:bCs/>
    </w:rPr>
  </w:style>
  <w:style w:type="character" w:styleId="a5">
    <w:name w:val="Emphasis"/>
    <w:basedOn w:val="a0"/>
    <w:uiPriority w:val="20"/>
    <w:qFormat/>
    <w:rsid w:val="00FC3B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3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3B7C"/>
    <w:rPr>
      <w:b/>
      <w:bCs/>
    </w:rPr>
  </w:style>
  <w:style w:type="character" w:styleId="a5">
    <w:name w:val="Emphasis"/>
    <w:basedOn w:val="a0"/>
    <w:uiPriority w:val="20"/>
    <w:qFormat/>
    <w:rsid w:val="00FC3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729</Words>
  <Characters>4157</Characters>
  <Application>Microsoft Office Word</Application>
  <DocSecurity>0</DocSecurity>
  <Lines>34</Lines>
  <Paragraphs>9</Paragraphs>
  <ScaleCrop>false</ScaleCrop>
  <Company>diakov.net</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2025-02-26T04:16:00Z</dcterms:created>
  <dcterms:modified xsi:type="dcterms:W3CDTF">2025-02-26T04:17:00Z</dcterms:modified>
</cp:coreProperties>
</file>